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3F" w:rsidRDefault="0056583F"/>
    <w:p w:rsidR="001C0EC7" w:rsidRDefault="001C0EC7"/>
    <w:p w:rsidR="001C0EC7" w:rsidRDefault="001C0EC7"/>
    <w:p w:rsidR="001C0EC7" w:rsidRDefault="00555588" w:rsidP="00AD6BC6">
      <w:pPr>
        <w:ind w:left="7088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Trapani </w:t>
      </w:r>
      <w:r w:rsidR="00A22E1E">
        <w:rPr>
          <w:b/>
          <w:sz w:val="28"/>
          <w:szCs w:val="28"/>
        </w:rPr>
        <w:t>28</w:t>
      </w:r>
      <w:r w:rsidR="000D448C">
        <w:rPr>
          <w:b/>
          <w:sz w:val="28"/>
          <w:szCs w:val="28"/>
        </w:rPr>
        <w:t>/</w:t>
      </w:r>
      <w:r w:rsidR="00A22E1E">
        <w:rPr>
          <w:b/>
          <w:sz w:val="28"/>
          <w:szCs w:val="28"/>
        </w:rPr>
        <w:t>02</w:t>
      </w:r>
      <w:r w:rsidR="000D448C">
        <w:rPr>
          <w:b/>
          <w:sz w:val="28"/>
          <w:szCs w:val="28"/>
        </w:rPr>
        <w:t>/2022</w:t>
      </w:r>
    </w:p>
    <w:p w:rsidR="000D448C" w:rsidRDefault="000D448C" w:rsidP="000D448C">
      <w:pPr>
        <w:rPr>
          <w:b/>
          <w:sz w:val="28"/>
          <w:szCs w:val="28"/>
        </w:rPr>
      </w:pPr>
    </w:p>
    <w:p w:rsidR="000D448C" w:rsidRDefault="000D448C" w:rsidP="000D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STAMPA</w:t>
      </w:r>
    </w:p>
    <w:p w:rsidR="00A22E1E" w:rsidRDefault="00A22E1E" w:rsidP="000D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Sciopero nazionale dei medici di </w:t>
      </w:r>
      <w:r w:rsidR="00D0749D">
        <w:rPr>
          <w:b/>
          <w:sz w:val="28"/>
          <w:szCs w:val="28"/>
        </w:rPr>
        <w:t>medicina generale</w:t>
      </w:r>
      <w:r>
        <w:rPr>
          <w:b/>
          <w:sz w:val="28"/>
          <w:szCs w:val="28"/>
        </w:rPr>
        <w:t>, anche Trapani aderisce</w:t>
      </w:r>
    </w:p>
    <w:p w:rsidR="00A22E1E" w:rsidRDefault="00A22E1E" w:rsidP="000D448C">
      <w:pPr>
        <w:jc w:val="center"/>
        <w:rPr>
          <w:b/>
          <w:sz w:val="28"/>
          <w:szCs w:val="28"/>
        </w:rPr>
      </w:pPr>
    </w:p>
    <w:p w:rsidR="00A22E1E" w:rsidRPr="00A22E1E" w:rsidRDefault="00A22E1E" w:rsidP="00A22E1E">
      <w:pPr>
        <w:rPr>
          <w:sz w:val="28"/>
          <w:szCs w:val="28"/>
        </w:rPr>
      </w:pPr>
      <w:r w:rsidRPr="00A22E1E">
        <w:rPr>
          <w:sz w:val="28"/>
          <w:szCs w:val="28"/>
        </w:rPr>
        <w:t>Anche i medici di medicina generale della provincia di Trapani hanno deciso di aderire allo sciopero nazionale indetto per l’1 e 2 marzo prossimi da alcune categorie di base. A comunicarlo è l’Ordine dei medici Chirurghi e Odontoiatri della provincia di Trapani che sottolinea come, nonostante la chiusura di alcuni ambulatori medici sul territorio, le emergenze saranno comunque garantite.</w:t>
      </w:r>
    </w:p>
    <w:p w:rsidR="00A22E1E" w:rsidRDefault="00A22E1E" w:rsidP="00A22E1E">
      <w:pPr>
        <w:rPr>
          <w:b/>
          <w:sz w:val="28"/>
          <w:szCs w:val="28"/>
        </w:rPr>
      </w:pPr>
      <w:r w:rsidRPr="00A22E1E">
        <w:rPr>
          <w:sz w:val="28"/>
          <w:szCs w:val="28"/>
        </w:rPr>
        <w:t xml:space="preserve">All’origine della protesta dei medici di base carichi di lavoro insostenibili, mancanza di tutele, burocrazia aberrante e il mancato indennizzo alle famiglie dei colleghi deceduti per </w:t>
      </w:r>
      <w:proofErr w:type="spellStart"/>
      <w:r w:rsidRPr="00A22E1E">
        <w:rPr>
          <w:sz w:val="28"/>
          <w:szCs w:val="28"/>
        </w:rPr>
        <w:t>Covid</w:t>
      </w:r>
      <w:proofErr w:type="spellEnd"/>
      <w:r w:rsidRPr="00A22E1E">
        <w:rPr>
          <w:sz w:val="28"/>
          <w:szCs w:val="28"/>
        </w:rPr>
        <w:t xml:space="preserve">. </w:t>
      </w:r>
      <w:bookmarkStart w:id="0" w:name="_GoBack"/>
      <w:bookmarkEnd w:id="0"/>
    </w:p>
    <w:sectPr w:rsidR="00A22E1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FC" w:rsidRDefault="009813FC" w:rsidP="002F20E1">
      <w:pPr>
        <w:spacing w:after="0" w:line="240" w:lineRule="auto"/>
      </w:pPr>
      <w:r>
        <w:separator/>
      </w:r>
    </w:p>
  </w:endnote>
  <w:endnote w:type="continuationSeparator" w:id="0">
    <w:p w:rsidR="009813FC" w:rsidRDefault="009813FC" w:rsidP="002F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E1" w:rsidRDefault="002F20E1">
    <w:pPr>
      <w:pStyle w:val="Pidipagina"/>
    </w:pPr>
  </w:p>
  <w:p w:rsidR="002F20E1" w:rsidRDefault="009813FC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9pt;margin-top:-100.05pt;width:623.35pt;height:137.25pt;z-index:-251657216;mso-position-horizontal-relative:text;mso-position-vertical-relative:text">
          <v:imagedata r:id="rId1" o:title="Xerox Scan_27102021101602 sott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FC" w:rsidRDefault="009813FC" w:rsidP="002F20E1">
      <w:pPr>
        <w:spacing w:after="0" w:line="240" w:lineRule="auto"/>
      </w:pPr>
      <w:r>
        <w:separator/>
      </w:r>
    </w:p>
  </w:footnote>
  <w:footnote w:type="continuationSeparator" w:id="0">
    <w:p w:rsidR="009813FC" w:rsidRDefault="009813FC" w:rsidP="002F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E1" w:rsidRDefault="009813F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2.15pt;margin-top:-28.65pt;width:543.4pt;height:130.45pt;z-index:-251655168;mso-position-horizontal-relative:text;mso-position-vertical-relative:text">
          <v:imagedata r:id="rId1" o:title="Xerox Scan_27102021101602 sopra" cropbottom="8236f" cropright="-272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E1"/>
    <w:rsid w:val="00051830"/>
    <w:rsid w:val="000D448C"/>
    <w:rsid w:val="001A08B7"/>
    <w:rsid w:val="001C0EC7"/>
    <w:rsid w:val="00243C59"/>
    <w:rsid w:val="0026691F"/>
    <w:rsid w:val="002F20E1"/>
    <w:rsid w:val="004B65FF"/>
    <w:rsid w:val="004D6626"/>
    <w:rsid w:val="00555588"/>
    <w:rsid w:val="0056583F"/>
    <w:rsid w:val="00640F68"/>
    <w:rsid w:val="009813FC"/>
    <w:rsid w:val="00A22E1E"/>
    <w:rsid w:val="00A25745"/>
    <w:rsid w:val="00AD6BC6"/>
    <w:rsid w:val="00D0749D"/>
    <w:rsid w:val="00D90598"/>
    <w:rsid w:val="00E054A0"/>
    <w:rsid w:val="00E2675E"/>
    <w:rsid w:val="00E65616"/>
    <w:rsid w:val="00EA2DA4"/>
    <w:rsid w:val="00F20F7A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2084F0"/>
  <w15:chartTrackingRefBased/>
  <w15:docId w15:val="{0BE55396-DBA7-403A-8A13-A55E5265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0E1"/>
  </w:style>
  <w:style w:type="paragraph" w:styleId="Pidipagina">
    <w:name w:val="footer"/>
    <w:basedOn w:val="Normale"/>
    <w:link w:val="PidipaginaCarattere"/>
    <w:uiPriority w:val="99"/>
    <w:unhideWhenUsed/>
    <w:rsid w:val="002F2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0E1"/>
  </w:style>
  <w:style w:type="character" w:styleId="Collegamentoipertestuale">
    <w:name w:val="Hyperlink"/>
    <w:basedOn w:val="Carpredefinitoparagrafo"/>
    <w:uiPriority w:val="99"/>
    <w:unhideWhenUsed/>
    <w:rsid w:val="001C0EC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5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carmela</cp:lastModifiedBy>
  <cp:revision>4</cp:revision>
  <dcterms:created xsi:type="dcterms:W3CDTF">2022-02-28T16:55:00Z</dcterms:created>
  <dcterms:modified xsi:type="dcterms:W3CDTF">2022-02-28T17:01:00Z</dcterms:modified>
</cp:coreProperties>
</file>